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47ED05DD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F411A8" w:rsidRDefault="00E7413F" w:rsidP="00765752">
            <w:pPr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Π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Ρ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Ο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DC751E" w:rsidRPr="00F411A8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CA99E16" w:rsidR="00A2280A" w:rsidRPr="00C34A4B" w:rsidRDefault="00F411A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>
              <w:rPr>
                <w:rFonts w:cs="Calibri"/>
                <w:color w:val="231F20"/>
                <w:w w:val="105"/>
                <w:sz w:val="20"/>
                <w:szCs w:val="20"/>
              </w:rPr>
              <w:t>Τη Διευθύντρια του Τομέα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Βασικών Ιατρικών Επιστημών, του Τμήματος Ιατρικής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Καθηγ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>ήτρια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Πρώτης Βαθμίδας, </w:t>
            </w:r>
            <w:r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κυρία Δόμνα </w:t>
            </w:r>
            <w:proofErr w:type="spellStart"/>
            <w:r>
              <w:rPr>
                <w:rFonts w:cs="Calibri"/>
                <w:color w:val="231F20"/>
                <w:w w:val="105"/>
                <w:sz w:val="20"/>
                <w:szCs w:val="20"/>
              </w:rPr>
              <w:t>Καραγωγέως</w:t>
            </w:r>
            <w:proofErr w:type="spellEnd"/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24FF8A6D" w:rsidR="00765752" w:rsidRPr="00C34A4B" w:rsidRDefault="00DC751E" w:rsidP="00F411A8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7402F7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ΔΙ.Π.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υπ΄αρ. </w:t>
            </w:r>
            <w:bookmarkEnd w:id="0"/>
            <w:r w:rsidR="00200A85" w:rsidRPr="00200A85">
              <w:rPr>
                <w:rFonts w:cs="Calibri"/>
                <w:color w:val="231F20"/>
                <w:w w:val="105"/>
                <w:sz w:val="20"/>
                <w:szCs w:val="20"/>
              </w:rPr>
              <w:t>9069/264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Ε.ΔΙ.Π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Βασικών Ιατρικών Επιστημών, του Τμήματος Ιατρικής 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F411A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695E83A9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1BC1D4CE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F411A8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402F7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411A8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Ελίνα Βαλούρδου</cp:lastModifiedBy>
  <cp:revision>2</cp:revision>
  <cp:lastPrinted>2023-04-25T17:12:00Z</cp:lastPrinted>
  <dcterms:created xsi:type="dcterms:W3CDTF">2023-04-28T10:45:00Z</dcterms:created>
  <dcterms:modified xsi:type="dcterms:W3CDTF">2023-04-28T10:45:00Z</dcterms:modified>
</cp:coreProperties>
</file>